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407F" w14:textId="77777777" w:rsidR="00FE067E" w:rsidRDefault="003C6034" w:rsidP="00CC1F3B">
      <w:pPr>
        <w:pStyle w:val="TitlePageOrigin"/>
      </w:pPr>
      <w:r>
        <w:rPr>
          <w:caps w:val="0"/>
        </w:rPr>
        <w:t>WEST VIRGINIA LEGISLATURE</w:t>
      </w:r>
    </w:p>
    <w:p w14:paraId="131301E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B3CFCD8" w14:textId="77777777" w:rsidR="00CD36CF" w:rsidRDefault="00CE4C78" w:rsidP="00CC1F3B">
      <w:pPr>
        <w:pStyle w:val="TitlePageBillPrefix"/>
      </w:pPr>
      <w:sdt>
        <w:sdtPr>
          <w:tag w:val="IntroDate"/>
          <w:id w:val="-1236936958"/>
          <w:placeholder>
            <w:docPart w:val="64980515873F43F19DD7149C7E137128"/>
          </w:placeholder>
          <w:text/>
        </w:sdtPr>
        <w:sdtEndPr/>
        <w:sdtContent>
          <w:r w:rsidR="00AE48A0">
            <w:t>Introduced</w:t>
          </w:r>
        </w:sdtContent>
      </w:sdt>
    </w:p>
    <w:p w14:paraId="4DBCC2F5" w14:textId="0E959DE5" w:rsidR="00CD36CF" w:rsidRDefault="00CE4C78" w:rsidP="00CC1F3B">
      <w:pPr>
        <w:pStyle w:val="BillNumber"/>
      </w:pPr>
      <w:sdt>
        <w:sdtPr>
          <w:tag w:val="Chamber"/>
          <w:id w:val="893011969"/>
          <w:lock w:val="sdtLocked"/>
          <w:placeholder>
            <w:docPart w:val="B84B1F27155B49048B0BA530A6CF73A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9577F64B60345758D82337ECD4E3B61"/>
          </w:placeholder>
          <w:text/>
        </w:sdtPr>
        <w:sdtEndPr/>
        <w:sdtContent>
          <w:r>
            <w:t>5031</w:t>
          </w:r>
        </w:sdtContent>
      </w:sdt>
    </w:p>
    <w:p w14:paraId="5D901EB3" w14:textId="69C1E1E4" w:rsidR="00CD36CF" w:rsidRDefault="00CD36CF" w:rsidP="00CC1F3B">
      <w:pPr>
        <w:pStyle w:val="Sponsors"/>
      </w:pPr>
      <w:r>
        <w:t xml:space="preserve">By </w:t>
      </w:r>
      <w:sdt>
        <w:sdtPr>
          <w:tag w:val="Sponsors"/>
          <w:id w:val="1589585889"/>
          <w:placeholder>
            <w:docPart w:val="919E1FA1143E468CAB7948EE07A38B66"/>
          </w:placeholder>
          <w:text w:multiLine="1"/>
        </w:sdtPr>
        <w:sdtEndPr/>
        <w:sdtContent>
          <w:r w:rsidR="00873AB1">
            <w:t>Delegate</w:t>
          </w:r>
          <w:r w:rsidR="00A44F14">
            <w:t>s</w:t>
          </w:r>
          <w:r w:rsidR="00873AB1">
            <w:t xml:space="preserve"> Funkhouser</w:t>
          </w:r>
          <w:r w:rsidR="00A44F14">
            <w:t>, Anders, Ridenour, Masters, Horst, Linville, Phillips, Butler, Kimble, Miller, and Crouse</w:t>
          </w:r>
        </w:sdtContent>
      </w:sdt>
    </w:p>
    <w:p w14:paraId="7CF68FDE" w14:textId="0356523A" w:rsidR="00E831B3" w:rsidRDefault="00CD36CF" w:rsidP="00CC1F3B">
      <w:pPr>
        <w:pStyle w:val="References"/>
      </w:pPr>
      <w:r>
        <w:t>[</w:t>
      </w:r>
      <w:sdt>
        <w:sdtPr>
          <w:tag w:val="References"/>
          <w:id w:val="-1043047873"/>
          <w:placeholder>
            <w:docPart w:val="F9317B4B52134171BB67BEB8885CB34E"/>
          </w:placeholder>
          <w:text w:multiLine="1"/>
        </w:sdtPr>
        <w:sdtEndPr/>
        <w:sdtContent>
          <w:r w:rsidR="00CE4C78">
            <w:t>Introduced February 02, 2026; referred to the Committee on the Judiciary</w:t>
          </w:r>
        </w:sdtContent>
      </w:sdt>
      <w:r>
        <w:t>]</w:t>
      </w:r>
    </w:p>
    <w:p w14:paraId="19FA257F" w14:textId="3E2414F6" w:rsidR="00303684" w:rsidRDefault="0000526A" w:rsidP="00CC1F3B">
      <w:pPr>
        <w:pStyle w:val="TitleSection"/>
      </w:pPr>
      <w:r>
        <w:lastRenderedPageBreak/>
        <w:t>A BILL</w:t>
      </w:r>
      <w:r w:rsidR="00DC3A48">
        <w:t xml:space="preserve"> to amend and reenact </w:t>
      </w:r>
      <w:r w:rsidR="00DC3A48">
        <w:rPr>
          <w:rFonts w:cs="Arial"/>
        </w:rPr>
        <w:t>§</w:t>
      </w:r>
      <w:r w:rsidR="00DC3A48">
        <w:t xml:space="preserve">61-12A-3 of the Code of West Virginia, 1931, as amended, relating to the </w:t>
      </w:r>
      <w:r w:rsidR="00DC3A48" w:rsidRPr="00917376">
        <w:t>Fatality and Mortality Review Team</w:t>
      </w:r>
      <w:r w:rsidR="00DC3A48">
        <w:t xml:space="preserve"> under the Department of Health; access to medical information in investigations; and including vaccination records in death investigations.</w:t>
      </w:r>
    </w:p>
    <w:p w14:paraId="2C7D37B4" w14:textId="77777777" w:rsidR="00303684" w:rsidRDefault="00303684" w:rsidP="00CC1F3B">
      <w:pPr>
        <w:pStyle w:val="EnactingClause"/>
      </w:pPr>
      <w:r>
        <w:t>Be it enacted by the Legislature of West Virginia:</w:t>
      </w:r>
    </w:p>
    <w:p w14:paraId="5ACEC19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E4B4F6" w14:textId="0F79DB52" w:rsidR="008736AA" w:rsidRDefault="00DC3A48" w:rsidP="00BB31DA">
      <w:pPr>
        <w:pStyle w:val="ArticleHeading"/>
      </w:pPr>
      <w:r w:rsidRPr="00DC3A48">
        <w:t>ARTICLE 12A. FATALITY AND MORTALITY REVIEW TEAM.</w:t>
      </w:r>
    </w:p>
    <w:p w14:paraId="7668894C" w14:textId="77777777" w:rsidR="00DC3A48" w:rsidRPr="00DC3A48" w:rsidRDefault="00DC3A48" w:rsidP="00DC3A48">
      <w:pPr>
        <w:widowControl w:val="0"/>
        <w:suppressLineNumbers/>
        <w:ind w:left="720" w:hanging="720"/>
        <w:jc w:val="both"/>
        <w:outlineLvl w:val="3"/>
        <w:rPr>
          <w:rFonts w:eastAsia="Calibri" w:cs="Times New Roman"/>
          <w:b/>
          <w:color w:val="000000"/>
        </w:rPr>
        <w:sectPr w:rsidR="00DC3A48" w:rsidRPr="00DC3A48" w:rsidSect="00DC3A48">
          <w:type w:val="continuous"/>
          <w:pgSz w:w="12240" w:h="15840"/>
          <w:pgMar w:top="1440" w:right="1440" w:bottom="1440" w:left="1440" w:header="1440" w:footer="1440" w:gutter="0"/>
          <w:cols w:space="720"/>
          <w:noEndnote/>
        </w:sectPr>
      </w:pPr>
      <w:r w:rsidRPr="00DC3A48">
        <w:rPr>
          <w:rFonts w:eastAsia="Calibri" w:cs="Times New Roman"/>
          <w:b/>
          <w:color w:val="000000"/>
        </w:rPr>
        <w:t>§61-12A-3. Access to information; other agencies of government required to cooperate.</w:t>
      </w:r>
    </w:p>
    <w:p w14:paraId="236827D7" w14:textId="77777777" w:rsidR="00DC3A48" w:rsidRPr="00DC3A48" w:rsidRDefault="00DC3A48" w:rsidP="00DC3A48">
      <w:pPr>
        <w:widowControl w:val="0"/>
        <w:ind w:firstLine="720"/>
        <w:jc w:val="both"/>
        <w:rPr>
          <w:rFonts w:eastAsia="Calibri" w:cs="Times New Roman"/>
          <w:color w:val="000000"/>
        </w:rPr>
      </w:pPr>
      <w:r w:rsidRPr="00DC3A48">
        <w:rPr>
          <w:rFonts w:eastAsia="Calibri" w:cs="Times New Roman"/>
          <w:color w:val="000000"/>
        </w:rPr>
        <w:t>(a) Notwithstanding any other provision of this code to the contrary, the Fatality and Mortality Review Team may request information and records as necessary to carry out its responsibilities. Records and information that may be requested under this section include:</w:t>
      </w:r>
    </w:p>
    <w:p w14:paraId="6DCD2710" w14:textId="644D45DA" w:rsidR="00DC3A48" w:rsidRPr="00DC3A48" w:rsidRDefault="00DC3A48" w:rsidP="00DC3A48">
      <w:pPr>
        <w:widowControl w:val="0"/>
        <w:ind w:firstLine="720"/>
        <w:jc w:val="both"/>
        <w:rPr>
          <w:rFonts w:eastAsia="Calibri" w:cs="Times New Roman"/>
          <w:color w:val="000000"/>
        </w:rPr>
      </w:pPr>
      <w:r w:rsidRPr="00DC3A48">
        <w:rPr>
          <w:rFonts w:eastAsia="Calibri" w:cs="Times New Roman"/>
          <w:color w:val="000000"/>
        </w:rPr>
        <w:t>(1) Medical, dental, and mental health records</w:t>
      </w:r>
      <w:r w:rsidRPr="00DC3A48">
        <w:rPr>
          <w:rFonts w:eastAsia="Calibri" w:cs="Times New Roman"/>
          <w:color w:val="000000"/>
          <w:u w:val="single"/>
        </w:rPr>
        <w:t>, including vaccination records</w:t>
      </w:r>
      <w:r>
        <w:rPr>
          <w:rFonts w:eastAsia="Calibri" w:cs="Times New Roman"/>
          <w:color w:val="000000"/>
          <w:u w:val="single"/>
        </w:rPr>
        <w:t xml:space="preserve"> in death investigations</w:t>
      </w:r>
      <w:r w:rsidRPr="00DC3A48">
        <w:rPr>
          <w:rFonts w:eastAsia="Calibri" w:cs="Times New Roman"/>
          <w:color w:val="000000"/>
        </w:rPr>
        <w:t>;</w:t>
      </w:r>
    </w:p>
    <w:p w14:paraId="72608759" w14:textId="77777777" w:rsidR="00DC3A48" w:rsidRPr="00DC3A48" w:rsidRDefault="00DC3A48" w:rsidP="00DC3A48">
      <w:pPr>
        <w:widowControl w:val="0"/>
        <w:ind w:firstLine="720"/>
        <w:jc w:val="both"/>
        <w:rPr>
          <w:rFonts w:eastAsia="Calibri" w:cs="Times New Roman"/>
          <w:color w:val="000000"/>
        </w:rPr>
      </w:pPr>
      <w:r w:rsidRPr="00DC3A48">
        <w:rPr>
          <w:rFonts w:eastAsia="Calibri" w:cs="Times New Roman"/>
          <w:color w:val="000000"/>
        </w:rPr>
        <w:t>(2) Substance abuse records to the extent allowed by federal law; and</w:t>
      </w:r>
    </w:p>
    <w:p w14:paraId="7C3548F4" w14:textId="77777777" w:rsidR="00DC3A48" w:rsidRPr="00DC3A48" w:rsidRDefault="00DC3A48" w:rsidP="00DC3A48">
      <w:pPr>
        <w:widowControl w:val="0"/>
        <w:ind w:firstLine="720"/>
        <w:jc w:val="both"/>
        <w:rPr>
          <w:rFonts w:eastAsia="Calibri" w:cs="Times New Roman"/>
          <w:color w:val="000000"/>
        </w:rPr>
      </w:pPr>
      <w:r w:rsidRPr="00DC3A48">
        <w:rPr>
          <w:rFonts w:eastAsia="Calibri" w:cs="Times New Roman"/>
          <w:color w:val="000000"/>
        </w:rPr>
        <w:t xml:space="preserve">(3) Information and records maintained by any state, county, and local government agency, except as provided in §61-12A-2(b) of this code. </w:t>
      </w:r>
    </w:p>
    <w:p w14:paraId="408557FA" w14:textId="233CC0F0" w:rsidR="00DC3A48" w:rsidRPr="00BB31DA" w:rsidRDefault="00DC3A48" w:rsidP="00BB31DA">
      <w:pPr>
        <w:pStyle w:val="SectionBody"/>
      </w:pPr>
      <w:r w:rsidRPr="00BB31DA">
        <w:t>(b) State, county, and local government agencies shall provide the Fatality and Mortality Review Team with any information requested in writing.</w:t>
      </w:r>
    </w:p>
    <w:p w14:paraId="08FF20AE" w14:textId="77777777" w:rsidR="00C33014" w:rsidRDefault="00C33014" w:rsidP="00CC1F3B">
      <w:pPr>
        <w:pStyle w:val="Note"/>
      </w:pPr>
    </w:p>
    <w:p w14:paraId="3E95687C" w14:textId="60007BD8" w:rsidR="006865E9" w:rsidRDefault="00CF1DCA" w:rsidP="00CC1F3B">
      <w:pPr>
        <w:pStyle w:val="Note"/>
      </w:pPr>
      <w:r>
        <w:t>NOTE: The</w:t>
      </w:r>
      <w:r w:rsidR="006865E9">
        <w:t xml:space="preserve"> purpose of this bill is to </w:t>
      </w:r>
      <w:r w:rsidR="00DC3A48">
        <w:t xml:space="preserve">allow the </w:t>
      </w:r>
      <w:r w:rsidR="00DC3A48" w:rsidRPr="00917376">
        <w:t>Fatality and Mortality Review Team</w:t>
      </w:r>
      <w:r w:rsidR="00DC3A48">
        <w:t xml:space="preserve"> under the Department of Health to access vaccination records in death investigations.</w:t>
      </w:r>
    </w:p>
    <w:p w14:paraId="04D63C8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AC78" w14:textId="77777777" w:rsidR="00AC77F2" w:rsidRPr="00B844FE" w:rsidRDefault="00AC77F2" w:rsidP="00B844FE">
      <w:r>
        <w:separator/>
      </w:r>
    </w:p>
  </w:endnote>
  <w:endnote w:type="continuationSeparator" w:id="0">
    <w:p w14:paraId="0EFAB168" w14:textId="77777777" w:rsidR="00AC77F2" w:rsidRPr="00B844FE" w:rsidRDefault="00AC77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EAA7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1FB9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B11DA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17E1" w14:textId="77777777" w:rsidR="00873AB1" w:rsidRDefault="00873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5CE6" w14:textId="77777777" w:rsidR="00AC77F2" w:rsidRPr="00B844FE" w:rsidRDefault="00AC77F2" w:rsidP="00B844FE">
      <w:r>
        <w:separator/>
      </w:r>
    </w:p>
  </w:footnote>
  <w:footnote w:type="continuationSeparator" w:id="0">
    <w:p w14:paraId="45840F65" w14:textId="77777777" w:rsidR="00AC77F2" w:rsidRPr="00B844FE" w:rsidRDefault="00AC77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1AB6" w14:textId="77777777" w:rsidR="002A0269" w:rsidRPr="00B844FE" w:rsidRDefault="00CE4C78">
    <w:pPr>
      <w:pStyle w:val="Header"/>
    </w:pPr>
    <w:sdt>
      <w:sdtPr>
        <w:id w:val="-684364211"/>
        <w:placeholder>
          <w:docPart w:val="B84B1F27155B49048B0BA530A6CF73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4B1F27155B49048B0BA530A6CF73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1993" w14:textId="040B4B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73AB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3AB1">
          <w:rPr>
            <w:sz w:val="22"/>
            <w:szCs w:val="22"/>
          </w:rPr>
          <w:t>2026R1920</w:t>
        </w:r>
      </w:sdtContent>
    </w:sdt>
  </w:p>
  <w:p w14:paraId="1426EA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7E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B1"/>
    <w:rsid w:val="0000526A"/>
    <w:rsid w:val="00011383"/>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1B47"/>
    <w:rsid w:val="00572702"/>
    <w:rsid w:val="005A5366"/>
    <w:rsid w:val="006369EB"/>
    <w:rsid w:val="00637E73"/>
    <w:rsid w:val="00640BFD"/>
    <w:rsid w:val="006865E9"/>
    <w:rsid w:val="00686E9A"/>
    <w:rsid w:val="00691F3E"/>
    <w:rsid w:val="00694BFB"/>
    <w:rsid w:val="006A106B"/>
    <w:rsid w:val="006C523D"/>
    <w:rsid w:val="006D4036"/>
    <w:rsid w:val="00717BED"/>
    <w:rsid w:val="00741006"/>
    <w:rsid w:val="00766AD0"/>
    <w:rsid w:val="007A5259"/>
    <w:rsid w:val="007A7081"/>
    <w:rsid w:val="007F1CF5"/>
    <w:rsid w:val="00834EDE"/>
    <w:rsid w:val="008736AA"/>
    <w:rsid w:val="00873AB1"/>
    <w:rsid w:val="008D275D"/>
    <w:rsid w:val="00946186"/>
    <w:rsid w:val="00980327"/>
    <w:rsid w:val="00986478"/>
    <w:rsid w:val="009B08D9"/>
    <w:rsid w:val="009B5557"/>
    <w:rsid w:val="009F1067"/>
    <w:rsid w:val="00A31E01"/>
    <w:rsid w:val="00A44F14"/>
    <w:rsid w:val="00A527AD"/>
    <w:rsid w:val="00A718CF"/>
    <w:rsid w:val="00AA069B"/>
    <w:rsid w:val="00AC77F2"/>
    <w:rsid w:val="00AE48A0"/>
    <w:rsid w:val="00AE61BE"/>
    <w:rsid w:val="00AF327D"/>
    <w:rsid w:val="00B16F25"/>
    <w:rsid w:val="00B24422"/>
    <w:rsid w:val="00B66B81"/>
    <w:rsid w:val="00B71E6F"/>
    <w:rsid w:val="00B80C20"/>
    <w:rsid w:val="00B844FE"/>
    <w:rsid w:val="00B86B4F"/>
    <w:rsid w:val="00BA1F84"/>
    <w:rsid w:val="00BB31DA"/>
    <w:rsid w:val="00BC562B"/>
    <w:rsid w:val="00C33014"/>
    <w:rsid w:val="00C33434"/>
    <w:rsid w:val="00C34869"/>
    <w:rsid w:val="00C42EB6"/>
    <w:rsid w:val="00C62327"/>
    <w:rsid w:val="00C85096"/>
    <w:rsid w:val="00C86F9B"/>
    <w:rsid w:val="00CB20EF"/>
    <w:rsid w:val="00CC1F3B"/>
    <w:rsid w:val="00CD12CB"/>
    <w:rsid w:val="00CD36CF"/>
    <w:rsid w:val="00CE4C78"/>
    <w:rsid w:val="00CF1DCA"/>
    <w:rsid w:val="00D579FC"/>
    <w:rsid w:val="00D81C16"/>
    <w:rsid w:val="00DC3A48"/>
    <w:rsid w:val="00DE526B"/>
    <w:rsid w:val="00DF199D"/>
    <w:rsid w:val="00E01542"/>
    <w:rsid w:val="00E365F1"/>
    <w:rsid w:val="00E62F48"/>
    <w:rsid w:val="00E647C1"/>
    <w:rsid w:val="00E831B3"/>
    <w:rsid w:val="00E95FBC"/>
    <w:rsid w:val="00EC5E63"/>
    <w:rsid w:val="00EE70CB"/>
    <w:rsid w:val="00F101D6"/>
    <w:rsid w:val="00F41CA2"/>
    <w:rsid w:val="00F443C0"/>
    <w:rsid w:val="00F62EFB"/>
    <w:rsid w:val="00F939A4"/>
    <w:rsid w:val="00FA591F"/>
    <w:rsid w:val="00FA7B09"/>
    <w:rsid w:val="00FA7CA0"/>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C675F"/>
  <w15:chartTrackingRefBased/>
  <w15:docId w15:val="{EF8D523D-08FD-4721-AC74-1F3E5C2A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80515873F43F19DD7149C7E137128"/>
        <w:category>
          <w:name w:val="General"/>
          <w:gallery w:val="placeholder"/>
        </w:category>
        <w:types>
          <w:type w:val="bbPlcHdr"/>
        </w:types>
        <w:behaviors>
          <w:behavior w:val="content"/>
        </w:behaviors>
        <w:guid w:val="{3A500CEC-5090-4FE3-8781-24A1483441A0}"/>
      </w:docPartPr>
      <w:docPartBody>
        <w:p w:rsidR="006C3FED" w:rsidRDefault="006C3FED">
          <w:pPr>
            <w:pStyle w:val="64980515873F43F19DD7149C7E137128"/>
          </w:pPr>
          <w:r w:rsidRPr="00B844FE">
            <w:t>Prefix Text</w:t>
          </w:r>
        </w:p>
      </w:docPartBody>
    </w:docPart>
    <w:docPart>
      <w:docPartPr>
        <w:name w:val="B84B1F27155B49048B0BA530A6CF73A8"/>
        <w:category>
          <w:name w:val="General"/>
          <w:gallery w:val="placeholder"/>
        </w:category>
        <w:types>
          <w:type w:val="bbPlcHdr"/>
        </w:types>
        <w:behaviors>
          <w:behavior w:val="content"/>
        </w:behaviors>
        <w:guid w:val="{4D13A1D5-27E9-4CAB-A5CB-53DEA98E9C84}"/>
      </w:docPartPr>
      <w:docPartBody>
        <w:p w:rsidR="006C3FED" w:rsidRDefault="006C3FED">
          <w:pPr>
            <w:pStyle w:val="B84B1F27155B49048B0BA530A6CF73A8"/>
          </w:pPr>
          <w:r w:rsidRPr="00B844FE">
            <w:t>[Type here]</w:t>
          </w:r>
        </w:p>
      </w:docPartBody>
    </w:docPart>
    <w:docPart>
      <w:docPartPr>
        <w:name w:val="09577F64B60345758D82337ECD4E3B61"/>
        <w:category>
          <w:name w:val="General"/>
          <w:gallery w:val="placeholder"/>
        </w:category>
        <w:types>
          <w:type w:val="bbPlcHdr"/>
        </w:types>
        <w:behaviors>
          <w:behavior w:val="content"/>
        </w:behaviors>
        <w:guid w:val="{7F6A2075-43CC-4B56-BF8B-2C6F2D6F0BA3}"/>
      </w:docPartPr>
      <w:docPartBody>
        <w:p w:rsidR="006C3FED" w:rsidRDefault="006C3FED">
          <w:pPr>
            <w:pStyle w:val="09577F64B60345758D82337ECD4E3B61"/>
          </w:pPr>
          <w:r w:rsidRPr="00B844FE">
            <w:t>Number</w:t>
          </w:r>
        </w:p>
      </w:docPartBody>
    </w:docPart>
    <w:docPart>
      <w:docPartPr>
        <w:name w:val="919E1FA1143E468CAB7948EE07A38B66"/>
        <w:category>
          <w:name w:val="General"/>
          <w:gallery w:val="placeholder"/>
        </w:category>
        <w:types>
          <w:type w:val="bbPlcHdr"/>
        </w:types>
        <w:behaviors>
          <w:behavior w:val="content"/>
        </w:behaviors>
        <w:guid w:val="{2947715A-3964-4A77-B4A6-0F8802798BD0}"/>
      </w:docPartPr>
      <w:docPartBody>
        <w:p w:rsidR="006C3FED" w:rsidRDefault="006C3FED">
          <w:pPr>
            <w:pStyle w:val="919E1FA1143E468CAB7948EE07A38B66"/>
          </w:pPr>
          <w:r w:rsidRPr="00B844FE">
            <w:t>Enter Sponsors Here</w:t>
          </w:r>
        </w:p>
      </w:docPartBody>
    </w:docPart>
    <w:docPart>
      <w:docPartPr>
        <w:name w:val="F9317B4B52134171BB67BEB8885CB34E"/>
        <w:category>
          <w:name w:val="General"/>
          <w:gallery w:val="placeholder"/>
        </w:category>
        <w:types>
          <w:type w:val="bbPlcHdr"/>
        </w:types>
        <w:behaviors>
          <w:behavior w:val="content"/>
        </w:behaviors>
        <w:guid w:val="{54A28F93-2D6C-4B1B-B3F2-9CD828214FD6}"/>
      </w:docPartPr>
      <w:docPartBody>
        <w:p w:rsidR="006C3FED" w:rsidRDefault="006C3FED">
          <w:pPr>
            <w:pStyle w:val="F9317B4B52134171BB67BEB8885CB3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3B"/>
    <w:rsid w:val="00571B47"/>
    <w:rsid w:val="006C3FED"/>
    <w:rsid w:val="00717BED"/>
    <w:rsid w:val="00741006"/>
    <w:rsid w:val="00AF327D"/>
    <w:rsid w:val="00C86F9B"/>
    <w:rsid w:val="00E647C1"/>
    <w:rsid w:val="00F101D6"/>
    <w:rsid w:val="00FA591F"/>
    <w:rsid w:val="00FE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980515873F43F19DD7149C7E137128">
    <w:name w:val="64980515873F43F19DD7149C7E137128"/>
  </w:style>
  <w:style w:type="paragraph" w:customStyle="1" w:styleId="B84B1F27155B49048B0BA530A6CF73A8">
    <w:name w:val="B84B1F27155B49048B0BA530A6CF73A8"/>
  </w:style>
  <w:style w:type="paragraph" w:customStyle="1" w:styleId="09577F64B60345758D82337ECD4E3B61">
    <w:name w:val="09577F64B60345758D82337ECD4E3B61"/>
  </w:style>
  <w:style w:type="paragraph" w:customStyle="1" w:styleId="919E1FA1143E468CAB7948EE07A38B66">
    <w:name w:val="919E1FA1143E468CAB7948EE07A38B66"/>
  </w:style>
  <w:style w:type="character" w:styleId="PlaceholderText">
    <w:name w:val="Placeholder Text"/>
    <w:basedOn w:val="DefaultParagraphFont"/>
    <w:uiPriority w:val="99"/>
    <w:semiHidden/>
    <w:rPr>
      <w:color w:val="808080"/>
    </w:rPr>
  </w:style>
  <w:style w:type="paragraph" w:customStyle="1" w:styleId="F9317B4B52134171BB67BEB8885CB34E">
    <w:name w:val="F9317B4B52134171BB67BEB8885CB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2026-01-30T20:12:00Z</dcterms:created>
  <dcterms:modified xsi:type="dcterms:W3CDTF">2026-01-30T20:12:00Z</dcterms:modified>
</cp:coreProperties>
</file>